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272B" w:rsidR="00B1631C" w:rsidP="295CF729" w:rsidRDefault="00B1631C" w14:paraId="3AD3C7B9" w14:textId="2139582E">
      <w:pPr>
        <w:ind w:left="357"/>
        <w:rPr>
          <w:rFonts w:eastAsia="Times New Roman" w:cs="Times New Roman"/>
          <w:color w:val="000000"/>
          <w:sz w:val="22"/>
          <w:szCs w:val="22"/>
        </w:rPr>
      </w:pPr>
      <w:r w:rsidRPr="295CF729" w:rsidR="78A63A03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April </w:t>
      </w:r>
      <w:r w:rsidRPr="295CF729" w:rsidR="56774BD2">
        <w:rPr>
          <w:rFonts w:eastAsia="Times New Roman" w:cs="Times New Roman"/>
          <w:color w:val="000000" w:themeColor="text1" w:themeTint="FF" w:themeShade="FF"/>
          <w:sz w:val="22"/>
          <w:szCs w:val="22"/>
        </w:rPr>
        <w:t>1</w:t>
      </w:r>
      <w:r w:rsidRPr="295CF729" w:rsidR="2B3662C4">
        <w:rPr>
          <w:rFonts w:eastAsia="Times New Roman" w:cs="Times New Roman"/>
          <w:color w:val="000000" w:themeColor="text1" w:themeTint="FF" w:themeShade="FF"/>
          <w:sz w:val="22"/>
          <w:szCs w:val="22"/>
        </w:rPr>
        <w:t>5</w:t>
      </w:r>
      <w:r w:rsidRPr="295CF729" w:rsidR="78A63A03">
        <w:rPr>
          <w:rFonts w:eastAsia="Times New Roman" w:cs="Times New Roman"/>
          <w:color w:val="000000" w:themeColor="text1" w:themeTint="FF" w:themeShade="FF"/>
          <w:sz w:val="22"/>
          <w:szCs w:val="22"/>
        </w:rPr>
        <w:t>, 2026</w:t>
      </w:r>
    </w:p>
    <w:p w:rsidRPr="0012272B" w:rsidR="00B1631C" w:rsidP="295CF729" w:rsidRDefault="00B1631C" w14:paraId="69A1CD56" w14:textId="77777777">
      <w:pPr>
        <w:ind w:left="357"/>
        <w:rPr>
          <w:rFonts w:eastAsia="Times New Roman" w:cs="Times New Roman"/>
          <w:color w:val="000000"/>
          <w:sz w:val="22"/>
          <w:szCs w:val="22"/>
        </w:rPr>
      </w:pPr>
    </w:p>
    <w:p w:rsidR="0091039B" w:rsidP="0091039B" w:rsidRDefault="00B1631C" w14:paraId="7F4F40DE" w14:noSpellErr="1" w14:textId="184B333B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M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r.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David Smith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, MPP</w:t>
      </w:r>
    </w:p>
    <w:p w:rsidR="007064DD" w:rsidP="0091039B" w:rsidRDefault="00A42FAD" w14:paraId="775391FC" w14:textId="221D9845" w14:noSpellErr="1">
      <w:pPr>
        <w:ind w:left="357"/>
        <w:rPr>
          <w:rFonts w:ascii="Helvetica Neue" w:hAnsi="Helvetica Neue"/>
          <w:color w:val="0A0A0A"/>
          <w:sz w:val="21"/>
          <w:szCs w:val="21"/>
          <w:shd w:val="clear" w:color="auto" w:fill="FFFFFF"/>
        </w:rPr>
      </w:pPr>
      <w:r w:rsidR="00A42FAD">
        <w:rPr>
          <w:rFonts w:ascii="Helvetica Neue" w:hAnsi="Helvetica Neue"/>
          <w:color w:val="0A0A0A"/>
          <w:sz w:val="21"/>
          <w:szCs w:val="21"/>
          <w:shd w:val="clear" w:color="auto" w:fill="FFFFFF"/>
        </w:rPr>
        <w:t>First Vice-Chair, Standing Committee on Public Accounts</w:t>
      </w:r>
    </w:p>
    <w:p w:rsidRPr="0012272B" w:rsidR="00A42FAD" w:rsidP="0091039B" w:rsidRDefault="00A42FAD" w14:paraId="6A4DCAB3" w14:textId="496240A4" w14:noSpellErr="1">
      <w:pPr>
        <w:ind w:left="357"/>
        <w:rPr>
          <w:rFonts w:ascii="Helvetica Neue" w:hAnsi="Helvetica Neue"/>
          <w:color w:val="0A0A0A"/>
          <w:sz w:val="21"/>
          <w:szCs w:val="21"/>
          <w:shd w:val="clear" w:color="auto" w:fill="FFFFFF"/>
        </w:rPr>
      </w:pPr>
      <w:r w:rsidR="00A42FAD">
        <w:rPr>
          <w:rFonts w:ascii="Helvetica Neue" w:hAnsi="Helvetica Neue"/>
          <w:color w:val="0A0A0A"/>
          <w:sz w:val="21"/>
          <w:szCs w:val="21"/>
          <w:shd w:val="clear" w:color="auto" w:fill="FFFFFF"/>
        </w:rPr>
        <w:t>Parliamentary Assistant to the Minister of Energy and Mines</w:t>
      </w:r>
    </w:p>
    <w:p w:rsidR="007064DD" w:rsidP="00B1631C" w:rsidRDefault="007064DD" w14:paraId="6735A889" w14:noSpellErr="1" w14:textId="7D38DF6B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295CF729" w:rsidR="007064D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Room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170</w:t>
      </w:r>
    </w:p>
    <w:p w:rsidR="007064DD" w:rsidP="00B1631C" w:rsidRDefault="007064DD" w14:paraId="115149FE" w14:noSpellErr="1" w14:textId="25528EBC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295CF729" w:rsidR="007064DD">
        <w:rPr>
          <w:rFonts w:eastAsia="Times New Roman" w:cs="Times New Roman"/>
          <w:color w:val="000000" w:themeColor="text1" w:themeTint="FF" w:themeShade="FF"/>
          <w:sz w:val="21"/>
          <w:szCs w:val="21"/>
        </w:rPr>
        <w:t>Main Legislative Building, Queen’s Park</w:t>
      </w:r>
    </w:p>
    <w:p w:rsidRPr="0012272B" w:rsidR="00B1631C" w:rsidP="00B1631C" w:rsidRDefault="00B1631C" w14:paraId="4AE7E1C2" w14:noSpellErr="1" w14:textId="4601D52C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Toronto, ON</w:t>
      </w:r>
    </w:p>
    <w:p w:rsidRPr="0012272B" w:rsidR="00B1631C" w:rsidP="00B1631C" w:rsidRDefault="00B1631C" w14:paraId="3CCCB561" w14:noSpellErr="1" w14:textId="446FD69F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M</w:t>
      </w:r>
      <w:r w:rsidRPr="295CF729" w:rsidR="007064DD">
        <w:rPr>
          <w:rFonts w:eastAsia="Times New Roman" w:cs="Times New Roman"/>
          <w:color w:val="000000" w:themeColor="text1" w:themeTint="FF" w:themeShade="FF"/>
          <w:sz w:val="21"/>
          <w:szCs w:val="21"/>
        </w:rPr>
        <w:t>7A 1A5</w:t>
      </w:r>
    </w:p>
    <w:p w:rsidRPr="0012272B" w:rsidR="00B1631C" w:rsidP="295CF729" w:rsidRDefault="00B1631C" w14:paraId="14572547" w14:textId="77777777">
      <w:pPr>
        <w:ind w:left="357"/>
        <w:rPr>
          <w:rFonts w:eastAsia="Times New Roman" w:cs="Times New Roman"/>
          <w:color w:val="000000"/>
          <w:sz w:val="22"/>
          <w:szCs w:val="22"/>
        </w:rPr>
      </w:pPr>
    </w:p>
    <w:p w:rsidRPr="0012272B" w:rsidR="00B1631C" w:rsidP="295CF729" w:rsidRDefault="00B1631C" w14:paraId="6E3DE2DE" w14:textId="77777777">
      <w:pPr>
        <w:ind w:left="357"/>
        <w:rPr>
          <w:rFonts w:eastAsia="Times New Roman" w:cs="Times New Roman"/>
          <w:color w:val="000000"/>
          <w:sz w:val="22"/>
          <w:szCs w:val="22"/>
        </w:rPr>
      </w:pPr>
    </w:p>
    <w:p w:rsidRPr="0012272B" w:rsidR="00B1631C" w:rsidP="00B1631C" w:rsidRDefault="00B1631C" w14:paraId="573542D4" w14:noSpellErr="1" w14:textId="5CA0F2BD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Dear M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>r</w:t>
      </w:r>
      <w:r w:rsidRPr="295CF729" w:rsidR="003C54C5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Smith</w:t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,</w:t>
      </w:r>
    </w:p>
    <w:p w:rsidRPr="0012272B" w:rsidR="00B1631C" w:rsidP="295CF729" w:rsidRDefault="00B1631C" w14:paraId="31519350" w14:noSpellErr="1" w14:textId="3760FC94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Re: </w:t>
      </w:r>
      <w:r w:rsidRPr="295CF729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Government</w:t>
      </w:r>
      <w:r w:rsidRPr="295CF729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 </w:t>
      </w:r>
      <w:r w:rsidRPr="295CF729" w:rsidR="00A42FAD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Physiotherapy </w:t>
      </w:r>
      <w:r w:rsidRPr="295CF729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Funding Gap </w:t>
      </w:r>
      <w:r w:rsidRPr="295CF729" w:rsidR="00400BF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Threatens </w:t>
      </w:r>
      <w:r w:rsidRPr="295CF729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Health</w:t>
      </w:r>
      <w:r w:rsidRPr="295CF729" w:rsidR="00400BF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 Servic</w:t>
      </w:r>
      <w:r w:rsidRPr="295CF729" w:rsidR="00A42FAD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es in Scarborough</w:t>
      </w:r>
    </w:p>
    <w:p w:rsidR="00400BF9" w:rsidP="295CF729" w:rsidRDefault="00A42FAD" w14:paraId="4BE1B8C5" w14:noSpellErr="1" w14:textId="7B373DCC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Ministry of Health </w:t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advised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our clinic </w:t>
      </w:r>
      <w:r w:rsidRPr="295CF729" w:rsidR="0091039B">
        <w:rPr>
          <w:rFonts w:eastAsia="Times New Roman" w:cs="Times New Roman"/>
          <w:color w:val="000000" w:themeColor="text1" w:themeTint="FF" w:themeShade="FF"/>
          <w:sz w:val="21"/>
          <w:szCs w:val="21"/>
        </w:rPr>
        <w:t>there will be no increase program funding or referrals for the Community Physiotherapy Clinic</w:t>
      </w:r>
      <w:r w:rsidRPr="295CF729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(“CPC”)</w:t>
      </w:r>
      <w:r w:rsidRPr="295CF729" w:rsidR="0091039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Program.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This is a shocking oversight.</w:t>
      </w:r>
    </w:p>
    <w:p w:rsidR="00E83114" w:rsidP="295CF729" w:rsidRDefault="00A42FAD" w14:paraId="33F5B4B2" w14:noSpellErr="1" w14:textId="3AA284A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A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fter 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year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of subsidizing the CPC Program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ourselves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, my clinic has had to consider withdrawing from it.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Ontario’s Community Physiotherapy C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linics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cannot be expected 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to finance government programs out of goodwill.  Especially when the Program’s benefits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support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province’s healthcare priorities. </w:t>
      </w:r>
    </w:p>
    <w:p w:rsidR="00A42FAD" w:rsidP="295CF729" w:rsidRDefault="002D2589" w14:paraId="67275D44" w14:noSpellErr="1" w14:textId="3B65245D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>The Ford government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has committed to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ending hallway medicine, aging at home, and expanding day surgeries into the community.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Every year, the CPC Program—delivered through physiotherapy clinics like ours—prevent 70,000 unnecessary visits to hospital emergency departments. This in turn leads to </w:t>
      </w:r>
      <w:r w:rsidRPr="295CF729" w:rsidR="00EE368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avoiding unnecessary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diagnostic procedures, surgeries, and costly bed stays. </w:t>
      </w:r>
    </w:p>
    <w:p w:rsidR="002D2589" w:rsidP="295CF729" w:rsidRDefault="00E83114" w14:paraId="47B02B9C" w14:noSpellErr="1" w14:textId="03F9D306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T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his will have </w:t>
      </w: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significant impact on emergency departments throughout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Scarborough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and affect health-system resources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throughout Scarborough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’s family health teams, diagnostic and surgical services, and the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Scarborough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OHT.</w:t>
      </w:r>
    </w:p>
    <w:p w:rsidRPr="002D2589" w:rsidR="002D2589" w:rsidP="295CF729" w:rsidRDefault="00B319D6" w14:paraId="30F98967" w14:noSpellErr="1" w14:textId="66ECCD6B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295CF729" w:rsidR="00B319D6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CPC </w:t>
      </w:r>
      <w:r w:rsidRPr="295CF729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Program Background</w:t>
      </w:r>
    </w:p>
    <w:p w:rsidR="002D2589" w:rsidP="295CF729" w:rsidRDefault="002D2589" w14:paraId="67011BCE" w14:noSpellErr="1" w14:textId="33E3DC60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Established in 2013 to 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strengthen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care continuity and support the people of Ontario in their communities without having to visit hospitals or family doctors. </w:t>
      </w:r>
    </w:p>
    <w:p w:rsidR="00DD245F" w:rsidP="295CF729" w:rsidRDefault="00DD245F" w14:paraId="7D77A48E" w14:noSpellErr="1" w14:textId="75349EEF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DD245F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More than 80 percent of the Program clients are seniors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They will be disproportionately affected by a clinic closure—even if the closure is temporary while the Ministry 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>find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 alternative providers. </w:t>
      </w:r>
    </w:p>
    <w:p w:rsidR="00E83114" w:rsidP="295CF729" w:rsidRDefault="00E83114" w14:paraId="6779A3DA" w14:noSpellErr="1" w14:textId="3C3883E4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Our riding has one of the highest seniors’ populations in the province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Their ability to access timely and affordable care will be significantly impacted. </w:t>
      </w:r>
    </w:p>
    <w:p w:rsidR="002D2589" w:rsidP="295CF729" w:rsidRDefault="00400BF9" w14:paraId="4CDC5F98" w14:noSpellErr="1" w14:textId="119BE31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400BF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Every year</w:t>
      </w:r>
      <w:r w:rsidRPr="295CF729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th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 CPC </w:t>
      </w:r>
      <w:r w:rsidRPr="295CF729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Program diverts unnecessary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health expenditures, </w:t>
      </w:r>
      <w:r w:rsidRPr="295CF729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>saving the province almost $175 million dollars in unnecessary healthcare expenses.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In fact, since 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>the Program began in 2013, it has saved Ontario taxpayers about $2.2 billion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in avoidable expenses. </w:t>
      </w:r>
    </w:p>
    <w:p w:rsidR="002D2589" w:rsidP="295CF729" w:rsidRDefault="002D2589" w14:paraId="032DC124" w14:noSpellErr="1" w14:textId="726ABAB0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Program allows patients to self-refer (without a physician referral) to community-based physiotherapy.  The Ministry of Health pays physiotherapists $334.38 per referral for an </w:t>
      </w:r>
      <w:r w:rsidRPr="295CF729" w:rsidR="002D2589">
        <w:rPr>
          <w:rFonts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1"/>
          <w:szCs w:val="21"/>
        </w:rPr>
        <w:t>unlimited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number of treatment sessions.  </w:t>
      </w:r>
    </w:p>
    <w:p w:rsidR="00A42FAD" w:rsidP="295CF729" w:rsidRDefault="00A42FAD" w14:paraId="36E4EE3A" w14:textId="77777777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2"/>
          <w:szCs w:val="22"/>
        </w:rPr>
      </w:pPr>
    </w:p>
    <w:p w:rsidRPr="002D2589" w:rsidR="002D2589" w:rsidP="295CF729" w:rsidRDefault="002D2589" w14:paraId="1913C025" w14:noSpellErr="1" w14:textId="5F0A1344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Current State </w:t>
      </w:r>
    </w:p>
    <w:p w:rsidR="002D2589" w:rsidP="295CF729" w:rsidRDefault="002D2589" w14:paraId="7617E2B0" w14:noSpellErr="1" w14:textId="0FB310D0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Senior populations continue to grow across Ontario. There are now </w:t>
      </w:r>
      <w:r w:rsidRPr="295CF729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940,000 more seniors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than there were in 2013, but the Program has </w:t>
      </w:r>
      <w:r w:rsidRPr="295CF729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only added 17,000 new referrals</w:t>
      </w: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to the health system. The Ontario Physiotherapy Association’s analysis shows the adjusted referral volume needs to be raised to 195,000 from 142,000.</w:t>
      </w:r>
    </w:p>
    <w:p w:rsidR="002D2589" w:rsidP="295CF729" w:rsidRDefault="002D2589" w14:paraId="45BD6312" w14:noSpellErr="1" w14:textId="0E212EFD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combined rate and referral adjustment represents an investment of less than $9 million to the current Program budget.  The economic benefit is </w:t>
      </w:r>
      <w:r w:rsidRPr="295CF729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>obvious.</w:t>
      </w:r>
    </w:p>
    <w:p w:rsidR="002D2589" w:rsidP="295CF729" w:rsidRDefault="002D2589" w14:paraId="498B137E" w14:noSpellErr="1" w14:textId="7C966493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295CF729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cost of providing care has increased more than 40 percent in 13 years, but the funding has increased 6 percent. In the meantime, clients are showing up with more complex needs. </w:t>
      </w:r>
    </w:p>
    <w:p w:rsidRPr="002D2589" w:rsidR="00B1631C" w:rsidP="295CF729" w:rsidRDefault="00B1631C" w14:paraId="61C5500F" w14:noSpellErr="1" w14:textId="02728F4D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The Ontario Physiotherapy Association estimates that the CPC Program saves the health system $4 for every dollar invested into it</w:t>
      </w: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</w:t>
      </w:r>
    </w:p>
    <w:p w:rsidR="000255C7" w:rsidP="295CF729" w:rsidRDefault="000255C7" w14:paraId="39248C3A" w14:noSpellErr="1" w14:textId="57B88F0E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After years without meaningful rate-maintenance adjustments, we are seeking </w:t>
      </w: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>an urgent and immediate increase in referral funding from $334.38 to at least $487.50. This $153.12 increase, cumulatively less than $9 million per year, represent</w:t>
      </w:r>
      <w:r w:rsidRPr="295CF729" w:rsidR="00EE368F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a modest adjustment for the approximate $170-175 million of annual downstream savings it creates.</w:t>
      </w:r>
    </w:p>
    <w:p w:rsidR="000255C7" w:rsidP="295CF729" w:rsidRDefault="000255C7" w14:paraId="79D38A03" w14:noSpellErr="1" w14:textId="368495A2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Please </w:t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raise th</w:t>
      </w:r>
      <w:r w:rsidRPr="295CF729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ese concerns </w:t>
      </w:r>
      <w:r w:rsidRPr="295CF729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in caucus with the urgency </w:t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our community</w:t>
      </w: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, </w:t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families</w:t>
      </w: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>, and care providers deserve</w:t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.</w:t>
      </w:r>
      <w:r w:rsidRPr="295CF729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</w:t>
      </w:r>
    </w:p>
    <w:p w:rsidRPr="0012272B" w:rsidR="00B1631C" w:rsidP="295CF729" w:rsidRDefault="00B1631C" w14:paraId="50D7E46E" w14:textId="5E4102AE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2"/>
          <w:szCs w:val="22"/>
        </w:rPr>
      </w:pPr>
    </w:p>
    <w:p w:rsidRPr="0012272B" w:rsidR="00B1631C" w:rsidP="295CF729" w:rsidRDefault="00B1631C" w14:paraId="05632336" w14:noSpellErr="1" w14:textId="22A97946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Sincerely,</w:t>
      </w:r>
      <w:r>
        <w:br/>
      </w:r>
      <w:r w:rsidRPr="295CF729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[Your Name]</w:t>
      </w:r>
    </w:p>
    <w:p w:rsidR="002040DB" w:rsidP="295CF729" w:rsidRDefault="002040DB" w14:paraId="474A7A86" w14:textId="77777777">
      <w:pPr>
        <w:rPr>
          <w:sz w:val="22"/>
          <w:szCs w:val="22"/>
        </w:rPr>
      </w:pPr>
    </w:p>
    <w:sectPr w:rsidR="002040DB" w:rsidSect="00D1551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2E17"/>
    <w:multiLevelType w:val="hybridMultilevel"/>
    <w:tmpl w:val="6F3E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2F2"/>
    <w:multiLevelType w:val="hybridMultilevel"/>
    <w:tmpl w:val="BA1EA8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3731599">
    <w:abstractNumId w:val="0"/>
  </w:num>
  <w:num w:numId="2" w16cid:durableId="175046840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C"/>
    <w:rsid w:val="000255C7"/>
    <w:rsid w:val="0013342B"/>
    <w:rsid w:val="001A3116"/>
    <w:rsid w:val="002040DB"/>
    <w:rsid w:val="002D2589"/>
    <w:rsid w:val="003C54C5"/>
    <w:rsid w:val="003D204C"/>
    <w:rsid w:val="00400BF9"/>
    <w:rsid w:val="00515E64"/>
    <w:rsid w:val="0059430B"/>
    <w:rsid w:val="006E51CE"/>
    <w:rsid w:val="007064DD"/>
    <w:rsid w:val="00747413"/>
    <w:rsid w:val="007B5024"/>
    <w:rsid w:val="0091039B"/>
    <w:rsid w:val="00A42FAD"/>
    <w:rsid w:val="00A92842"/>
    <w:rsid w:val="00AB5558"/>
    <w:rsid w:val="00AC6CC0"/>
    <w:rsid w:val="00B1631C"/>
    <w:rsid w:val="00B319D6"/>
    <w:rsid w:val="00D1551F"/>
    <w:rsid w:val="00D22CF5"/>
    <w:rsid w:val="00DD245F"/>
    <w:rsid w:val="00E559DF"/>
    <w:rsid w:val="00E83114"/>
    <w:rsid w:val="00EE368F"/>
    <w:rsid w:val="00F1340A"/>
    <w:rsid w:val="295CF729"/>
    <w:rsid w:val="2B3662C4"/>
    <w:rsid w:val="56774BD2"/>
    <w:rsid w:val="703CB61D"/>
    <w:rsid w:val="78A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8CA2"/>
  <w15:chartTrackingRefBased/>
  <w15:docId w15:val="{F659CA7A-94EF-0541-B0A2-CD730267C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" w:hAnsi="Helvetica" w:cs="Times New Roman (Body CS)" w:eastAsiaTheme="minorHAnsi"/>
        <w:sz w:val="22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31C"/>
  </w:style>
  <w:style w:type="paragraph" w:styleId="Heading1">
    <w:name w:val="heading 1"/>
    <w:basedOn w:val="Normal"/>
    <w:next w:val="Normal"/>
    <w:link w:val="Heading1Char"/>
    <w:uiPriority w:val="9"/>
    <w:qFormat/>
    <w:rsid w:val="00B163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1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1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1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1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1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1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1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63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63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631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631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631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631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631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631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631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1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63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1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631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1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6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6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32AA8A35F2145B3138C8F6D9973D9" ma:contentTypeVersion="13" ma:contentTypeDescription="Create a new document." ma:contentTypeScope="" ma:versionID="398c7923ca2ccd140431ae4aa8c356ce">
  <xsd:schema xmlns:xsd="http://www.w3.org/2001/XMLSchema" xmlns:xs="http://www.w3.org/2001/XMLSchema" xmlns:p="http://schemas.microsoft.com/office/2006/metadata/properties" xmlns:ns2="2ca69eab-5dd3-43c8-9fbb-5757ca67a420" xmlns:ns3="a9f7686b-ce37-4871-aab3-e4e4f7b6f5e9" targetNamespace="http://schemas.microsoft.com/office/2006/metadata/properties" ma:root="true" ma:fieldsID="32541e4e5b4d0180fe53267ebd64c6c1" ns2:_="" ns3:_="">
    <xsd:import namespace="2ca69eab-5dd3-43c8-9fbb-5757ca67a420"/>
    <xsd:import namespace="a9f7686b-ce37-4871-aab3-e4e4f7b6f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eab-5dd3-43c8-9fbb-5757ca67a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05a19e-b6a6-48ad-9543-1ef1768bf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686b-ce37-4871-aab3-e4e4f7b6f5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cc9fea-deb6-4cd3-856f-b6ba77c92fb0}" ma:internalName="TaxCatchAll" ma:showField="CatchAllData" ma:web="a9f7686b-ce37-4871-aab3-e4e4f7b6f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69eab-5dd3-43c8-9fbb-5757ca67a420">
      <Terms xmlns="http://schemas.microsoft.com/office/infopath/2007/PartnerControls"/>
    </lcf76f155ced4ddcb4097134ff3c332f>
    <TaxCatchAll xmlns="a9f7686b-ce37-4871-aab3-e4e4f7b6f5e9" xsi:nil="true"/>
  </documentManagement>
</p:properties>
</file>

<file path=customXml/itemProps1.xml><?xml version="1.0" encoding="utf-8"?>
<ds:datastoreItem xmlns:ds="http://schemas.openxmlformats.org/officeDocument/2006/customXml" ds:itemID="{BB6BA646-0673-404D-BA6E-B67FD6E28949}"/>
</file>

<file path=customXml/itemProps2.xml><?xml version="1.0" encoding="utf-8"?>
<ds:datastoreItem xmlns:ds="http://schemas.openxmlformats.org/officeDocument/2006/customXml" ds:itemID="{6CDF76AC-F1F1-4D6F-955F-9981D9A22556}"/>
</file>

<file path=customXml/itemProps3.xml><?xml version="1.0" encoding="utf-8"?>
<ds:datastoreItem xmlns:ds="http://schemas.openxmlformats.org/officeDocument/2006/customXml" ds:itemID="{FA921DBD-6F49-482E-A9EB-A62E062B45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Lister</dc:creator>
  <keywords/>
  <dc:description/>
  <lastModifiedBy>Janine Framst</lastModifiedBy>
  <revision>6</revision>
  <dcterms:created xsi:type="dcterms:W3CDTF">2026-04-14T01:57:00.0000000Z</dcterms:created>
  <dcterms:modified xsi:type="dcterms:W3CDTF">2026-04-14T18:51:47.6623218Z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0x010100AF432AA8A35F2145B3138C8F6D9973D9</vt:lpwstr>
  </property>
  <property fmtid="{D5CDD505-2E9C-101B-9397-08002B2CF9AE}" pid="3" name="MediaServiceImageTags">
    <vt:lpwstr/>
  </property>
</Properties>
</file>